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W w:w="10002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677"/>
        <w:gridCol w:w="284"/>
        <w:gridCol w:w="5041"/>
      </w:tblGrid>
      <w:tr>
        <w:tblPrEx/>
        <w:trPr>
          <w:cantSplit/>
          <w:trHeight w:val="4228"/>
        </w:trPr>
        <w:tc>
          <w:tcPr>
            <w:tcW w:w="4677" w:type="dxa"/>
            <w:textDirection w:val="lrTb"/>
            <w:noWrap w:val="false"/>
          </w:tcPr>
          <w:p>
            <w:pPr>
              <w:pStyle w:val="617"/>
              <w:ind w:left="-392" w:firstLine="0"/>
              <w:jc w:val="center"/>
              <w:widowControl w:val="off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733675" cy="2200275"/>
                      <wp:effectExtent l="0" t="0" r="0" b="0"/>
                      <wp:docPr id="1" name="Рисунок 2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Рисунок 2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733675" cy="22002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15.25pt;height:173.25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617"/>
              <w:widowControl w:val="off"/>
              <w:rPr>
                <w:sz w:val="24"/>
                <w:szCs w:val="24"/>
              </w:rPr>
            </w:pPr>
            <w:r>
              <w:rPr>
                <w:rFonts w:eastAsiaTheme="minorEastAsia"/>
                <w:color w:val="0000ff"/>
                <w:sz w:val="18"/>
                <w:szCs w:val="24"/>
              </w:rPr>
              <w:t xml:space="preserve">на № ________________ от _____________________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проведении совещаний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кадастровыми инженерами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ind w:left="-65" w:firstLine="808"/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pStyle w:val="617"/>
              <w:jc w:val="both"/>
              <w:widowControl w:val="off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W w:w="5041" w:type="dxa"/>
            <w:textDirection w:val="lrTb"/>
            <w:noWrap w:val="false"/>
          </w:tcPr>
          <w:p>
            <w:pPr>
              <w:pStyle w:val="617"/>
              <w:ind w:left="-112"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17"/>
              <w:ind w:left="-112"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17"/>
              <w:ind w:left="-112"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17"/>
              <w:ind w:left="-112"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17"/>
              <w:ind w:left="-112"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Саморегулируемые организации кадастровых инженеров</w:t>
            </w:r>
            <w:r>
              <w:rPr>
                <w:sz w:val="26"/>
                <w:szCs w:val="26"/>
              </w:rPr>
            </w:r>
          </w:p>
          <w:p>
            <w:pPr>
              <w:pStyle w:val="617"/>
              <w:ind w:left="-112" w:firstLine="0"/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(по указателю рассылки)</w:t>
            </w:r>
            <w:r>
              <w:rPr>
                <w:sz w:val="26"/>
                <w:szCs w:val="26"/>
              </w:rPr>
            </w:r>
          </w:p>
          <w:p>
            <w:pPr>
              <w:pStyle w:val="617"/>
              <w:jc w:val="center"/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617"/>
        <w:ind w:firstLine="709"/>
        <w:jc w:val="both"/>
        <w:rPr>
          <w:color w:val="000000"/>
          <w:sz w:val="26"/>
          <w:szCs w:val="26"/>
          <w:lang w:eastAsia="zh-CN" w:bidi="hi-IN"/>
        </w:rPr>
      </w:pPr>
      <w:r>
        <w:rPr>
          <w:color w:val="000000"/>
          <w:sz w:val="26"/>
          <w:szCs w:val="26"/>
          <w:lang w:eastAsia="zh-CN" w:bidi="hi-IN"/>
        </w:rPr>
        <w:t xml:space="preserve">Во исполнение </w:t>
      </w:r>
      <w:r>
        <w:rPr>
          <w:sz w:val="26"/>
          <w:szCs w:val="26"/>
        </w:rPr>
        <w:t xml:space="preserve">поручения руководителя Росреестра Скуфинского О.А. от 20.10.2022 №ОС-068/22, а также в</w:t>
      </w:r>
      <w:r>
        <w:rPr>
          <w:color w:val="000000"/>
          <w:sz w:val="26"/>
          <w:szCs w:val="26"/>
          <w:lang w:eastAsia="zh-CN" w:bidi="hi-IN"/>
        </w:rPr>
        <w:t xml:space="preserve"> рамках взаимодействия </w:t>
      </w:r>
      <w:r>
        <w:rPr>
          <w:color w:val="000000"/>
          <w:sz w:val="26"/>
          <w:szCs w:val="26"/>
        </w:rPr>
        <w:t xml:space="preserve">Управления Федеральной службы государственной регистрации, кадастра и картографии по Республике Башкортостан (далее – Управление) </w:t>
      </w:r>
      <w:r>
        <w:rPr>
          <w:color w:val="000000"/>
          <w:sz w:val="26"/>
          <w:szCs w:val="26"/>
          <w:lang w:eastAsia="zh-CN" w:bidi="hi-IN"/>
        </w:rPr>
        <w:t xml:space="preserve">с кадастровыми инженерам</w:t>
      </w:r>
      <w:r>
        <w:rPr>
          <w:color w:val="000000"/>
          <w:sz w:val="26"/>
          <w:szCs w:val="26"/>
          <w:lang w:eastAsia="zh-CN" w:bidi="hi-IN"/>
        </w:rPr>
        <w:t xml:space="preserve">и, в целях качественной подготовки документов, необходимых для государственного кадастрового учета, территориальными отделами Управления в январе 2024 года будут проведены совещания с кадастровыми инженерами по вопросам государственного кадастрового учета:</w:t>
      </w:r>
      <w:r>
        <w:rPr>
          <w:color w:val="000000"/>
          <w:sz w:val="26"/>
          <w:szCs w:val="26"/>
          <w:lang w:eastAsia="zh-CN" w:bidi="hi-IN"/>
        </w:rPr>
      </w:r>
    </w:p>
    <w:p>
      <w:pPr>
        <w:pStyle w:val="617"/>
        <w:ind w:firstLine="709"/>
        <w:jc w:val="both"/>
        <w:rPr>
          <w:color w:val="000000"/>
          <w:sz w:val="26"/>
          <w:szCs w:val="26"/>
          <w:lang w:eastAsia="zh-CN" w:bidi="hi-IN"/>
        </w:rPr>
      </w:pPr>
      <w:r>
        <w:rPr>
          <w:color w:val="000000"/>
          <w:sz w:val="26"/>
          <w:szCs w:val="26"/>
          <w:lang w:eastAsia="zh-CN" w:bidi="hi-IN"/>
        </w:rPr>
      </w:r>
      <w:r>
        <w:rPr>
          <w:color w:val="000000"/>
          <w:sz w:val="26"/>
          <w:szCs w:val="26"/>
          <w:lang w:eastAsia="zh-CN" w:bidi="hi-IN"/>
        </w:rPr>
      </w:r>
    </w:p>
    <w:p>
      <w:pPr>
        <w:pStyle w:val="617"/>
        <w:ind w:firstLine="709"/>
        <w:jc w:val="both"/>
        <w:rPr>
          <w:color w:val="000000"/>
          <w:sz w:val="26"/>
          <w:szCs w:val="26"/>
          <w:lang w:eastAsia="zh-CN" w:bidi="hi-IN"/>
        </w:rPr>
      </w:pPr>
      <w:r>
        <w:rPr>
          <w:color w:val="000000"/>
          <w:sz w:val="26"/>
          <w:szCs w:val="26"/>
          <w:lang w:eastAsia="zh-CN" w:bidi="hi-IN"/>
        </w:rPr>
      </w:r>
      <w:r>
        <w:rPr>
          <w:color w:val="000000"/>
          <w:sz w:val="26"/>
          <w:szCs w:val="26"/>
          <w:lang w:eastAsia="zh-CN" w:bidi="hi-IN"/>
        </w:rPr>
      </w:r>
    </w:p>
    <w:tbl>
      <w:tblPr>
        <w:tblStyle w:val="642"/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8"/>
        <w:gridCol w:w="2552"/>
        <w:gridCol w:w="1417"/>
        <w:gridCol w:w="2409"/>
      </w:tblGrid>
      <w:tr>
        <w:tblPrEx/>
        <w:trPr/>
        <w:tc>
          <w:tcPr>
            <w:tcW w:w="3368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val="ru-RU" w:eastAsia="zh-CN" w:bidi="hi-IN"/>
              </w:rPr>
              <w:t xml:space="preserve">наименование территориального отдела Управления</w:t>
            </w:r>
            <w:r>
              <w:rPr>
                <w:color w:val="000000"/>
                <w:sz w:val="24"/>
                <w:szCs w:val="24"/>
                <w:lang w:eastAsia="zh-CN" w:bidi="hi-IN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val="ru-RU" w:eastAsia="zh-CN" w:bidi="hi-IN"/>
              </w:rPr>
              <w:t xml:space="preserve">место проведения совещания</w:t>
            </w:r>
            <w:r>
              <w:rPr>
                <w:color w:val="000000"/>
                <w:sz w:val="24"/>
                <w:szCs w:val="24"/>
                <w:lang w:eastAsia="zh-CN" w:bidi="hi-IN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val="ru-RU" w:eastAsia="zh-CN" w:bidi="hi-IN"/>
              </w:rPr>
              <w:t xml:space="preserve">дата проведения совещания</w:t>
            </w:r>
            <w:r>
              <w:rPr>
                <w:color w:val="000000"/>
                <w:sz w:val="24"/>
                <w:szCs w:val="24"/>
                <w:lang w:eastAsia="zh-CN" w:bidi="hi-IN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val="ru-RU" w:eastAsia="zh-CN" w:bidi="hi-IN"/>
              </w:rPr>
              <w:t xml:space="preserve">номер телефона контактного лица</w:t>
            </w:r>
            <w:r>
              <w:rPr>
                <w:color w:val="000000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tcW w:w="3368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Межмуниципальный отдел по Аургазинскому и Гафурийскому районам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с. Толбазы,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ул. Первомайская, д. 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14.01.2025 11:00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(34745) 2-02-94 Афанасьева Алена Викторовна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3368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Межмуниципальный отдел по Бакалинскому и Шаранскому районам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Бакалинский район,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с. Бакалы, ул. Ленина, д. 110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15.01.2025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(34742) 3-11-58 </w:t>
            </w:r>
            <w:r>
              <w:rPr>
                <w:rFonts w:ascii="PT Astra Serif" w:hAnsi="PT Astra Serif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</w:rPr>
              <w:t xml:space="preserve">Миннигалимова Гузель Фратовна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24"/>
        </w:trPr>
        <w:tc>
          <w:tcPr>
            <w:tcW w:w="3368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Межмуниципальный отдел по Абзелиловскому, Баймакскому районам и городу Сибай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г. Баймак, </w:t>
              <w:br/>
              <w:t xml:space="preserve">просп. С. Юлаева, д. 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16.01.2025 10:00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(34751)3-14-83 Габбасова Айгуль Тагировна 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24"/>
        </w:trPr>
        <w:tc>
          <w:tcPr>
            <w:tcW w:w="3368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Межмуниципальный отдел по Аскинскому и Караидельскому районам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с. Аскино, </w:t>
              <w:br/>
              <w:t xml:space="preserve">ул. Советская, д. 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16.01.2025 11:00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(34771) 2-16-16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Балахонова Анна Александровна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82"/>
        </w:trPr>
        <w:tc>
          <w:tcPr>
            <w:tcW w:w="3368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Межмуниципальный отдел по Балтачевскому и Бураевскому районам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/>
            <w:hyperlink r:id="rId10" w:tooltip="http://10.2.119.80/addressbook/index.php?find=1&amp;fselect=room&amp;findval=с. Бураево, ул.Ленина, д. 74, каб. 1" w:history="1">
              <w:r>
                <w:rPr>
                  <w:color w:val="000000"/>
                  <w:sz w:val="24"/>
                  <w:szCs w:val="24"/>
                  <w:lang w:val="ru-RU" w:bidi="ar-SA"/>
                </w:rPr>
                <w:t xml:space="preserve">с. Бураево, </w:t>
              </w:r>
            </w:hyperlink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/>
            <w:hyperlink r:id="rId11" w:tooltip="http://10.2.119.80/addressbook/index.php?find=1&amp;fselect=room&amp;findval=с. Бураево, ул.Ленина, д. 74, каб. 1" w:history="1">
              <w:r>
                <w:rPr>
                  <w:color w:val="000000"/>
                  <w:sz w:val="24"/>
                  <w:szCs w:val="24"/>
                  <w:lang w:val="ru-RU" w:bidi="ar-SA"/>
                </w:rPr>
                <w:t xml:space="preserve">ул.Ленина, д. 74</w:t>
              </w:r>
            </w:hyperlink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16.01.2025 11:00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(</w:t>
            </w:r>
            <w:r>
              <w:rPr>
                <w:color w:val="000000"/>
                <w:sz w:val="24"/>
                <w:szCs w:val="24"/>
                <w:lang w:val="ru-RU" w:bidi="ar-SA"/>
              </w:rPr>
              <w:t xml:space="preserve">3475</w:t>
            </w:r>
            <w:r>
              <w:rPr>
                <w:color w:val="000000"/>
                <w:sz w:val="24"/>
                <w:szCs w:val="24"/>
                <w:lang w:val="ru-RU" w:bidi="ar-SA"/>
              </w:rPr>
              <w:t xml:space="preserve">6</w:t>
            </w:r>
            <w:r>
              <w:rPr>
                <w:color w:val="000000"/>
                <w:sz w:val="24"/>
                <w:szCs w:val="24"/>
                <w:lang w:val="ru-RU" w:bidi="ar-SA"/>
              </w:rPr>
              <w:t xml:space="preserve">) 2-19-73 </w:t>
            </w:r>
            <w:r>
              <w:rPr>
                <w:b/>
                <w:color w:val="000000"/>
                <w:sz w:val="24"/>
                <w:szCs w:val="24"/>
              </w:rPr>
              <w:br/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Фазылова Гульназ Нурихановна</w:t>
            </w:r>
            <w:r>
              <w:rPr>
                <w:color w:val="000000"/>
                <w:sz w:val="24"/>
                <w:szCs w:val="24"/>
                <w:lang w:val="ru-RU" w:bidi="ar-SA"/>
              </w:rPr>
              <w:br/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82"/>
        </w:trPr>
        <w:tc>
          <w:tcPr>
            <w:tcW w:w="3368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Межмуниципальный отдел по Архангельскому и Кармаскалинскому районам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с. Архангельское,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ул. Ленина, д.8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17.01.2025 10:00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(34774</w:t>
            </w:r>
            <w:r>
              <w:rPr>
                <w:color w:val="000000"/>
                <w:sz w:val="24"/>
                <w:szCs w:val="24"/>
                <w:lang w:val="ru-RU" w:bidi="ar-SA"/>
              </w:rPr>
              <w:t xml:space="preserve">)</w:t>
            </w:r>
            <w:r>
              <w:rPr>
                <w:color w:val="000000"/>
                <w:sz w:val="24"/>
                <w:szCs w:val="24"/>
                <w:lang w:val="ru-RU" w:bidi="ar-SA"/>
              </w:rPr>
              <w:t xml:space="preserve"> 2-15-36 </w:t>
              <w:br/>
              <w:t xml:space="preserve">Казакова Ольга Николаевна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3368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Межмуниципальный отдел по Альшеевскому и Давлекановскому районам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г. Давлеканово,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ул. Победы, 5 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17.01.2025 15:00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(34754)3-08-88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bidi="ar-SA"/>
              </w:rPr>
              <w:t xml:space="preserve">Харисов Рустем Ринатович</w:t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617"/>
        <w:ind w:firstLine="709"/>
        <w:jc w:val="both"/>
        <w:rPr>
          <w:color w:val="000000"/>
          <w:sz w:val="26"/>
          <w:szCs w:val="26"/>
          <w:lang w:eastAsia="zh-CN" w:bidi="hi-IN"/>
        </w:rPr>
      </w:pPr>
      <w:r/>
      <w:r>
        <w:rPr>
          <w:color w:val="000000"/>
          <w:sz w:val="26"/>
          <w:szCs w:val="26"/>
          <w:lang w:eastAsia="zh-CN" w:bidi="hi-IN"/>
        </w:rPr>
      </w:r>
    </w:p>
    <w:p>
      <w:pPr>
        <w:pStyle w:val="617"/>
        <w:ind w:firstLine="709"/>
        <w:jc w:val="both"/>
        <w:rPr>
          <w:color w:val="000000"/>
          <w:sz w:val="26"/>
          <w:szCs w:val="26"/>
          <w:lang w:eastAsia="zh-CN" w:bidi="hi-IN"/>
        </w:rPr>
      </w:pPr>
      <w:r>
        <w:rPr>
          <w:color w:val="000000"/>
          <w:sz w:val="26"/>
          <w:szCs w:val="26"/>
          <w:lang w:eastAsia="zh-CN" w:bidi="hi-IN"/>
        </w:rPr>
        <w:t xml:space="preserve">В ходе совещаний кадастровые инженеры также могут задать интересующие их вопросы, касающиеся государственного кадастрового учета, обсудить причины приостановления по подготовленными ими межевым, техническим планам, актам обследования.</w:t>
      </w:r>
      <w:r>
        <w:rPr>
          <w:color w:val="000000"/>
          <w:sz w:val="26"/>
          <w:szCs w:val="26"/>
          <w:lang w:eastAsia="zh-CN" w:bidi="hi-IN"/>
        </w:rPr>
      </w:r>
    </w:p>
    <w:p>
      <w:pPr>
        <w:pStyle w:val="617"/>
        <w:ind w:firstLine="709"/>
        <w:jc w:val="both"/>
        <w:rPr>
          <w:color w:val="000000"/>
          <w:sz w:val="26"/>
          <w:szCs w:val="26"/>
          <w:lang w:eastAsia="zh-CN" w:bidi="hi-IN"/>
        </w:rPr>
      </w:pPr>
      <w:r>
        <w:rPr>
          <w:color w:val="000000"/>
          <w:sz w:val="26"/>
          <w:szCs w:val="26"/>
          <w:lang w:eastAsia="zh-CN" w:bidi="hi-IN"/>
        </w:rPr>
        <w:t xml:space="preserve">Просим довести информацию о проведении совещаний до сведения кадастровых инженеров, осуществляющих свою деятельность на территории вышеуказанных территориальных отделов Управления.</w:t>
      </w:r>
      <w:r>
        <w:rPr>
          <w:color w:val="000000"/>
          <w:sz w:val="26"/>
          <w:szCs w:val="26"/>
          <w:lang w:eastAsia="zh-CN" w:bidi="hi-IN"/>
        </w:rPr>
      </w:r>
    </w:p>
    <w:p>
      <w:pPr>
        <w:pStyle w:val="617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</w:r>
      <w:r>
        <w:rPr>
          <w:rFonts w:eastAsia="Calibri"/>
          <w:bCs/>
          <w:sz w:val="26"/>
          <w:szCs w:val="26"/>
          <w:lang w:eastAsia="en-US"/>
        </w:rPr>
      </w:r>
    </w:p>
    <w:p>
      <w:pPr>
        <w:pStyle w:val="617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</w:r>
      <w:r>
        <w:rPr>
          <w:rFonts w:eastAsia="Calibri"/>
          <w:bCs/>
          <w:sz w:val="26"/>
          <w:szCs w:val="26"/>
          <w:lang w:eastAsia="en-US"/>
        </w:rPr>
      </w:r>
    </w:p>
    <w:p>
      <w:pPr>
        <w:pStyle w:val="617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</w:r>
      <w:r>
        <w:rPr>
          <w:rFonts w:eastAsia="Calibri"/>
          <w:bCs/>
          <w:sz w:val="26"/>
          <w:szCs w:val="26"/>
          <w:lang w:eastAsia="en-US"/>
        </w:rPr>
      </w:r>
    </w:p>
    <w:p>
      <w:pPr>
        <w:pStyle w:val="617"/>
        <w:contextualSpacing/>
        <w:jc w:val="both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Исполняющая обязанности </w:t>
      </w:r>
      <w:r>
        <w:rPr>
          <w:sz w:val="26"/>
          <w:szCs w:val="26"/>
        </w:rPr>
      </w:r>
    </w:p>
    <w:p>
      <w:pPr>
        <w:contextualSpacing/>
        <w:jc w:val="both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начальника отдела координации и анализа</w:t>
      </w:r>
      <w:r>
        <w:rPr>
          <w:sz w:val="26"/>
          <w:szCs w:val="26"/>
        </w:rPr>
      </w:r>
      <w:r/>
    </w:p>
    <w:p>
      <w:pPr>
        <w:pStyle w:val="617"/>
        <w:contextualSpacing/>
        <w:jc w:val="both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деятельности в учетно-регистрационной сфере                                      С.Ф. Давлетшина</w:t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/>
      <w:bookmarkStart w:id="1" w:name="_GoBack"/>
      <w:r/>
      <w:bookmarkEnd w:id="1"/>
      <w:r/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17"/>
        <w:jc w:val="both"/>
        <w:rPr>
          <w:color w:val="808080"/>
          <w:sz w:val="20"/>
        </w:rPr>
      </w:pPr>
      <w:r>
        <w:rPr>
          <w:color w:val="808080"/>
          <w:sz w:val="20"/>
        </w:rPr>
        <w:t xml:space="preserve">Давлетшина Светлана Фанзировна</w:t>
      </w:r>
      <w:r>
        <w:rPr>
          <w:color w:val="808080"/>
          <w:sz w:val="20"/>
        </w:rPr>
      </w:r>
    </w:p>
    <w:p>
      <w:pPr>
        <w:pStyle w:val="617"/>
        <w:rPr>
          <w:color w:val="808080"/>
          <w:sz w:val="20"/>
        </w:rPr>
      </w:pPr>
      <w:r>
        <w:rPr>
          <w:color w:val="808080"/>
          <w:sz w:val="20"/>
        </w:rPr>
        <w:t xml:space="preserve">8 (347)224-36-16 (IP-2002)</w:t>
      </w:r>
      <w:r>
        <w:rPr>
          <w:color w:val="808080"/>
          <w:sz w:val="20"/>
        </w:rPr>
      </w:r>
    </w:p>
    <w:sectPr>
      <w:footnotePr/>
      <w:endnotePr/>
      <w:type w:val="nextPage"/>
      <w:pgSz w:w="11906" w:h="16838" w:orient="portrait"/>
      <w:pgMar w:top="709" w:right="567" w:bottom="851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9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19"/>
    <w:link w:val="618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9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9"/>
    <w:link w:val="42"/>
    <w:uiPriority w:val="99"/>
  </w:style>
  <w:style w:type="character" w:styleId="45">
    <w:name w:val="Footer Char"/>
    <w:basedOn w:val="619"/>
    <w:link w:val="639"/>
    <w:uiPriority w:val="99"/>
  </w:style>
  <w:style w:type="character" w:styleId="47">
    <w:name w:val="Caption Char"/>
    <w:basedOn w:val="633"/>
    <w:link w:val="639"/>
    <w:uiPriority w:val="99"/>
  </w:style>
  <w:style w:type="table" w:styleId="49">
    <w:name w:val="Table Grid Light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9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9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left"/>
      <w:spacing w:before="0" w:after="0" w:line="240" w:lineRule="auto"/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618">
    <w:name w:val="Heading 3"/>
    <w:basedOn w:val="617"/>
    <w:link w:val="624"/>
    <w:uiPriority w:val="9"/>
    <w:qFormat/>
    <w:pPr>
      <w:spacing w:beforeAutospacing="1" w:afterAutospacing="1"/>
      <w:outlineLvl w:val="2"/>
    </w:pPr>
    <w:rPr>
      <w:b/>
      <w:bCs/>
      <w:sz w:val="27"/>
      <w:szCs w:val="27"/>
    </w:rPr>
  </w:style>
  <w:style w:type="character" w:styleId="619" w:default="1">
    <w:name w:val="Default Paragraph Font"/>
    <w:uiPriority w:val="1"/>
    <w:semiHidden/>
    <w:unhideWhenUsed/>
    <w:qFormat/>
  </w:style>
  <w:style w:type="character" w:styleId="620" w:customStyle="1">
    <w:name w:val="Основной текст с отступом 3 Знак"/>
    <w:basedOn w:val="619"/>
    <w:link w:val="635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621">
    <w:name w:val="Hyperlink"/>
    <w:basedOn w:val="619"/>
    <w:uiPriority w:val="99"/>
    <w:unhideWhenUsed/>
    <w:rPr>
      <w:color w:val="0000ff"/>
      <w:u w:val="single"/>
    </w:rPr>
  </w:style>
  <w:style w:type="character" w:styleId="622" w:customStyle="1">
    <w:name w:val="Абзац списка Знак"/>
    <w:link w:val="637"/>
    <w:uiPriority w:val="34"/>
    <w:qFormat/>
    <w:rPr>
      <w:rFonts w:ascii="Times New Roman" w:hAnsi="Times New Roman" w:eastAsia="Calibri" w:cs="Times New Roman"/>
      <w:sz w:val="28"/>
      <w:szCs w:val="20"/>
      <w:lang w:eastAsia="ru-RU"/>
    </w:rPr>
  </w:style>
  <w:style w:type="character" w:styleId="623" w:customStyle="1">
    <w:name w:val="Нижний колонтитул Знак"/>
    <w:basedOn w:val="619"/>
    <w:uiPriority w:val="99"/>
    <w:qFormat/>
    <w:rPr>
      <w:rFonts w:ascii="Times New Roman" w:hAnsi="Times New Roman" w:eastAsia="Calibri" w:cs="Times New Roman"/>
      <w:sz w:val="28"/>
    </w:rPr>
  </w:style>
  <w:style w:type="character" w:styleId="624" w:customStyle="1">
    <w:name w:val="Заголовок 3 Знак"/>
    <w:basedOn w:val="619"/>
    <w:uiPriority w:val="9"/>
    <w:qFormat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25" w:customStyle="1">
    <w:name w:val="im-message__textblock"/>
    <w:basedOn w:val="619"/>
    <w:qFormat/>
  </w:style>
  <w:style w:type="character" w:styleId="626" w:customStyle="1">
    <w:name w:val="reply-counter"/>
    <w:basedOn w:val="619"/>
    <w:qFormat/>
  </w:style>
  <w:style w:type="character" w:styleId="627" w:customStyle="1">
    <w:name w:val="discussion-reply-lm"/>
    <w:basedOn w:val="619"/>
    <w:qFormat/>
  </w:style>
  <w:style w:type="character" w:styleId="628" w:customStyle="1">
    <w:name w:val="message-alias"/>
    <w:basedOn w:val="619"/>
    <w:qFormat/>
  </w:style>
  <w:style w:type="character" w:styleId="629" w:customStyle="1">
    <w:name w:val="message-body--unstyled"/>
    <w:basedOn w:val="619"/>
    <w:qFormat/>
  </w:style>
  <w:style w:type="paragraph" w:styleId="630">
    <w:name w:val="Заголовок"/>
    <w:basedOn w:val="617"/>
    <w:next w:val="631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31">
    <w:name w:val="Body Text"/>
    <w:basedOn w:val="617"/>
    <w:pPr>
      <w:spacing w:before="0" w:after="140" w:line="276" w:lineRule="auto"/>
    </w:pPr>
  </w:style>
  <w:style w:type="paragraph" w:styleId="632">
    <w:name w:val="List"/>
    <w:basedOn w:val="631"/>
    <w:rPr>
      <w:rFonts w:ascii="PT Astra Serif" w:hAnsi="PT Astra Serif" w:cs="Noto Sans Devanagari"/>
    </w:rPr>
  </w:style>
  <w:style w:type="paragraph" w:styleId="633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34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35">
    <w:name w:val="Body Text Indent 3"/>
    <w:basedOn w:val="617"/>
    <w:link w:val="620"/>
    <w:qFormat/>
    <w:pPr>
      <w:ind w:left="283" w:firstLine="0"/>
      <w:spacing w:before="0" w:after="120"/>
    </w:pPr>
    <w:rPr>
      <w:sz w:val="16"/>
      <w:szCs w:val="16"/>
    </w:rPr>
  </w:style>
  <w:style w:type="paragraph" w:styleId="636" w:customStyle="1">
    <w:name w:val="ConsNormal"/>
    <w:qFormat/>
    <w:pPr>
      <w:ind w:right="19772" w:firstLine="720"/>
      <w:jc w:val="left"/>
      <w:spacing w:before="0" w:after="0" w:line="240" w:lineRule="auto"/>
      <w:widowControl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637">
    <w:name w:val="List Paragraph"/>
    <w:basedOn w:val="617"/>
    <w:link w:val="622"/>
    <w:uiPriority w:val="34"/>
    <w:qFormat/>
    <w:pPr>
      <w:ind w:left="708" w:firstLine="0"/>
    </w:pPr>
    <w:rPr>
      <w:rFonts w:eastAsia="Calibri"/>
    </w:rPr>
  </w:style>
  <w:style w:type="paragraph" w:styleId="638">
    <w:name w:val="Колонтитул"/>
    <w:basedOn w:val="617"/>
    <w:qFormat/>
  </w:style>
  <w:style w:type="paragraph" w:styleId="639">
    <w:name w:val="Footer"/>
    <w:basedOn w:val="617"/>
    <w:link w:val="623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  <w:rPr>
      <w:rFonts w:eastAsia="Calibri"/>
      <w:szCs w:val="22"/>
      <w:lang w:eastAsia="en-US"/>
    </w:rPr>
  </w:style>
  <w:style w:type="numbering" w:styleId="640" w:default="1">
    <w:name w:val="No List"/>
    <w:uiPriority w:val="99"/>
    <w:semiHidden/>
    <w:unhideWhenUsed/>
    <w:qFormat/>
  </w:style>
  <w:style w:type="table" w:styleId="64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42">
    <w:name w:val="Table Grid"/>
    <w:basedOn w:val="64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Relationship Id="rId10" Type="http://schemas.openxmlformats.org/officeDocument/2006/relationships/hyperlink" Target="http://10.2.119.80/addressbook/index.php?find=1&amp;fselect=room&amp;findval=&#1089;. &#1041;&#1091;&#1088;&#1072;&#1077;&#1074;&#1086;, &#1091;&#1083;.&#1051;&#1077;&#1085;&#1080;&#1085;&#1072;, &#1076;. 74, &#1082;&#1072;&#1073;. 1" TargetMode="External"/><Relationship Id="rId11" Type="http://schemas.openxmlformats.org/officeDocument/2006/relationships/hyperlink" Target="http://10.2.119.80/addressbook/index.php?find=1&amp;fselect=room&amp;findval=&#1089;. &#1041;&#1091;&#1088;&#1072;&#1077;&#1074;&#1086;, &#1091;&#1083;.&#1051;&#1077;&#1085;&#1080;&#1085;&#1072;, &#1076;. 74, &#1082;&#1072;&#1073;. 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A0A09-A0EF-47DB-BCA5-8E7B4471E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user-117-193.OMIK</dc:creator>
  <dc:description/>
  <dc:language>ru-RU</dc:language>
  <cp:revision>10</cp:revision>
  <dcterms:created xsi:type="dcterms:W3CDTF">2023-12-28T07:22:00Z</dcterms:created>
  <dcterms:modified xsi:type="dcterms:W3CDTF">2024-12-27T10:08:08Z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